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1DBEC60B" w:rsidP="1DBEC60B" w:rsidRDefault="1DBEC60B" w14:paraId="7D4FD1F7" w14:textId="22C70E18">
      <w:pPr>
        <w:pStyle w:val="Normal"/>
        <w:jc w:val="center"/>
        <w:rPr>
          <w:b w:val="1"/>
          <w:bCs w:val="1"/>
          <w:sz w:val="24"/>
          <w:szCs w:val="24"/>
          <w:u w:val="none"/>
        </w:rPr>
      </w:pPr>
      <w:r w:rsidRPr="7E07B64E" w:rsidR="7E07B64E">
        <w:rPr>
          <w:b w:val="1"/>
          <w:bCs w:val="1"/>
          <w:sz w:val="24"/>
          <w:szCs w:val="24"/>
          <w:u w:val="none"/>
        </w:rPr>
        <w:t>KEENAN WSC.</w:t>
      </w:r>
      <w:r>
        <w:br/>
      </w:r>
      <w:r w:rsidRPr="7E07B64E" w:rsidR="7E07B64E">
        <w:rPr>
          <w:b w:val="1"/>
          <w:bCs w:val="1"/>
          <w:sz w:val="24"/>
          <w:szCs w:val="24"/>
          <w:u w:val="none"/>
        </w:rPr>
        <w:t>P O BOX 893</w:t>
      </w:r>
      <w:r>
        <w:br/>
      </w:r>
      <w:r w:rsidRPr="7E07B64E" w:rsidR="7E07B64E">
        <w:rPr>
          <w:b w:val="1"/>
          <w:bCs w:val="1"/>
          <w:sz w:val="24"/>
          <w:szCs w:val="24"/>
          <w:u w:val="none"/>
        </w:rPr>
        <w:t>WILLIS, TX  77378</w:t>
      </w:r>
      <w:r>
        <w:br/>
      </w:r>
      <w:r w:rsidRPr="7E07B64E" w:rsidR="7E07B64E">
        <w:rPr>
          <w:b w:val="1"/>
          <w:bCs w:val="1"/>
          <w:sz w:val="24"/>
          <w:szCs w:val="24"/>
          <w:u w:val="none"/>
        </w:rPr>
        <w:t>936-856-4199</w:t>
      </w:r>
      <w:r>
        <w:br/>
      </w:r>
      <w:r w:rsidRPr="7E07B64E" w:rsidR="7E07B64E">
        <w:rPr>
          <w:b w:val="1"/>
          <w:bCs w:val="1"/>
          <w:sz w:val="24"/>
          <w:szCs w:val="24"/>
          <w:u w:val="none"/>
        </w:rPr>
        <w:t>FAX 936-856-1427</w:t>
      </w:r>
    </w:p>
    <w:p w:rsidR="1DBEC60B" w:rsidP="1DBEC60B" w:rsidRDefault="1DBEC60B" w14:paraId="296D75D2" w14:textId="1F442EB2">
      <w:pPr>
        <w:pStyle w:val="Normal"/>
        <w:jc w:val="left"/>
        <w:rPr>
          <w:b w:val="1"/>
          <w:bCs w:val="1"/>
          <w:sz w:val="24"/>
          <w:szCs w:val="24"/>
          <w:u w:val="none"/>
        </w:rPr>
      </w:pPr>
      <w:r w:rsidRPr="69B5DF42" w:rsidR="69B5DF42">
        <w:rPr>
          <w:b w:val="0"/>
          <w:bCs w:val="0"/>
          <w:sz w:val="24"/>
          <w:szCs w:val="24"/>
          <w:u w:val="none"/>
        </w:rPr>
        <w:t>OCTOBER 18, 2021</w:t>
      </w:r>
    </w:p>
    <w:p w:rsidR="69B5DF42" w:rsidP="69B5DF42" w:rsidRDefault="69B5DF42" w14:paraId="52187D19" w14:textId="08F94EEA">
      <w:pPr>
        <w:pStyle w:val="Normal"/>
        <w:jc w:val="left"/>
        <w:rPr>
          <w:b w:val="0"/>
          <w:bCs w:val="0"/>
          <w:sz w:val="24"/>
          <w:szCs w:val="24"/>
          <w:u w:val="none"/>
        </w:rPr>
      </w:pPr>
      <w:r w:rsidRPr="5242D5E8" w:rsidR="5242D5E8">
        <w:rPr>
          <w:b w:val="0"/>
          <w:bCs w:val="0"/>
          <w:sz w:val="24"/>
          <w:szCs w:val="24"/>
          <w:u w:val="none"/>
        </w:rPr>
        <w:t>To whom it may concern,</w:t>
      </w:r>
    </w:p>
    <w:p w:rsidR="5242D5E8" w:rsidP="5242D5E8" w:rsidRDefault="5242D5E8" w14:paraId="5F2E5B8C" w14:textId="49856C82">
      <w:pPr>
        <w:spacing w:after="160" w:line="259" w:lineRule="auto"/>
        <w:rPr>
          <w:rFonts w:ascii="Calibri" w:hAnsi="Calibri" w:eastAsia="Calibri" w:cs="Calibri"/>
          <w:b w:val="0"/>
          <w:bCs w:val="0"/>
          <w:i w:val="0"/>
          <w:iCs w:val="0"/>
          <w:caps w:val="0"/>
          <w:smallCaps w:val="0"/>
          <w:noProof w:val="0"/>
          <w:color w:val="000000" w:themeColor="text1" w:themeTint="FF" w:themeShade="FF"/>
          <w:sz w:val="24"/>
          <w:szCs w:val="24"/>
          <w:lang w:val="en-US"/>
        </w:rPr>
      </w:pPr>
      <w:r w:rsidRPr="5242D5E8" w:rsidR="5242D5E8">
        <w:rPr>
          <w:rFonts w:ascii="Calibri" w:hAnsi="Calibri" w:eastAsia="Calibri" w:cs="Calibri"/>
          <w:b w:val="0"/>
          <w:bCs w:val="0"/>
          <w:i w:val="0"/>
          <w:iCs w:val="0"/>
          <w:caps w:val="0"/>
          <w:smallCaps w:val="0"/>
          <w:noProof w:val="0"/>
          <w:color w:val="000000" w:themeColor="text1" w:themeTint="FF" w:themeShade="FF"/>
          <w:sz w:val="24"/>
          <w:szCs w:val="24"/>
          <w:lang w:val="en-US"/>
        </w:rPr>
        <w:t xml:space="preserve">During the 87th Legislative session, the Texas Legislature enacted Senate Bill 3 which requires utilities to complete submissions required under Water Code 13.1396 (critical load status). </w:t>
      </w:r>
    </w:p>
    <w:p w:rsidR="5242D5E8" w:rsidP="5212AE7E" w:rsidRDefault="5242D5E8" w14:paraId="0A52E019" w14:textId="5293206A">
      <w:pPr>
        <w:spacing w:after="160" w:line="259" w:lineRule="auto"/>
        <w:rPr>
          <w:rFonts w:ascii="Calibri" w:hAnsi="Calibri" w:eastAsia="Calibri" w:cs="Calibri"/>
          <w:b w:val="0"/>
          <w:bCs w:val="0"/>
          <w:i w:val="0"/>
          <w:iCs w:val="0"/>
          <w:caps w:val="0"/>
          <w:smallCaps w:val="0"/>
          <w:noProof w:val="0"/>
          <w:color w:val="000000" w:themeColor="text1" w:themeTint="FF" w:themeShade="FF"/>
          <w:sz w:val="24"/>
          <w:szCs w:val="24"/>
          <w:lang w:val="en-US"/>
        </w:rPr>
      </w:pPr>
      <w:r w:rsidRPr="5212AE7E" w:rsidR="5212AE7E">
        <w:rPr>
          <w:rFonts w:ascii="Calibri" w:hAnsi="Calibri" w:eastAsia="Calibri" w:cs="Calibri"/>
          <w:b w:val="0"/>
          <w:bCs w:val="0"/>
          <w:i w:val="0"/>
          <w:iCs w:val="0"/>
          <w:caps w:val="0"/>
          <w:smallCaps w:val="0"/>
          <w:noProof w:val="0"/>
          <w:color w:val="000000" w:themeColor="text1" w:themeTint="FF" w:themeShade="FF"/>
          <w:sz w:val="24"/>
          <w:szCs w:val="24"/>
          <w:lang w:val="en-US"/>
        </w:rPr>
        <w:t>The following is a list of account numbers and meter numbers for Keenan WSC water treatment plants (WTP) we will need to have added to the Critical Load status list as requested by PUCT and TCEQ.</w:t>
      </w:r>
    </w:p>
    <w:p w:rsidR="69B5DF42" w:rsidP="69B5DF42" w:rsidRDefault="69B5DF42" w14:paraId="3666AFB6" w14:textId="6AF8A589">
      <w:pPr>
        <w:pStyle w:val="ListParagraph"/>
        <w:ind w:left="0"/>
        <w:jc w:val="left"/>
        <w:rPr>
          <w:b w:val="0"/>
          <w:bCs w:val="0"/>
          <w:sz w:val="24"/>
          <w:szCs w:val="24"/>
          <w:u w:val="none"/>
        </w:rPr>
      </w:pPr>
    </w:p>
    <w:tbl>
      <w:tblPr>
        <w:tblStyle w:val="TableGrid"/>
        <w:tblW w:w="0" w:type="auto"/>
        <w:tblLayout w:type="fixed"/>
        <w:tblLook w:val="06A0" w:firstRow="1" w:lastRow="0" w:firstColumn="1" w:lastColumn="0" w:noHBand="1" w:noVBand="1"/>
      </w:tblPr>
      <w:tblGrid>
        <w:gridCol w:w="5400"/>
        <w:gridCol w:w="5400"/>
      </w:tblGrid>
      <w:tr w:rsidR="69B5DF42" w:rsidTr="7E07B64E" w14:paraId="7D637559">
        <w:tc>
          <w:tcPr>
            <w:tcW w:w="5400" w:type="dxa"/>
            <w:tcMar/>
          </w:tcPr>
          <w:p w:rsidR="69B5DF42" w:rsidP="47C059F2" w:rsidRDefault="69B5DF42" w14:paraId="2340570C" w14:textId="3AB03653">
            <w:pPr>
              <w:pStyle w:val="ListParagraph"/>
              <w:rPr>
                <w:b w:val="1"/>
                <w:bCs w:val="1"/>
                <w:sz w:val="24"/>
                <w:szCs w:val="24"/>
                <w:u w:val="single"/>
              </w:rPr>
            </w:pPr>
            <w:r w:rsidRPr="47C059F2" w:rsidR="47C059F2">
              <w:rPr>
                <w:b w:val="1"/>
                <w:bCs w:val="1"/>
                <w:sz w:val="24"/>
                <w:szCs w:val="24"/>
                <w:u w:val="single"/>
              </w:rPr>
              <w:t>Meter Number</w:t>
            </w:r>
          </w:p>
        </w:tc>
        <w:tc>
          <w:tcPr>
            <w:tcW w:w="5400" w:type="dxa"/>
            <w:tcMar/>
          </w:tcPr>
          <w:p w:rsidR="69B5DF42" w:rsidP="47C059F2" w:rsidRDefault="69B5DF42" w14:paraId="7882CF71" w14:textId="0C215F80">
            <w:pPr>
              <w:pStyle w:val="ListParagraph"/>
              <w:rPr>
                <w:b w:val="1"/>
                <w:bCs w:val="1"/>
                <w:sz w:val="24"/>
                <w:szCs w:val="24"/>
                <w:u w:val="single"/>
              </w:rPr>
            </w:pPr>
            <w:r w:rsidRPr="47C059F2" w:rsidR="47C059F2">
              <w:rPr>
                <w:b w:val="1"/>
                <w:bCs w:val="1"/>
                <w:sz w:val="24"/>
                <w:szCs w:val="24"/>
                <w:u w:val="single"/>
              </w:rPr>
              <w:t>Account Number</w:t>
            </w:r>
          </w:p>
        </w:tc>
      </w:tr>
      <w:tr w:rsidR="69B5DF42" w:rsidTr="7E07B64E" w14:paraId="4E8BD842">
        <w:tc>
          <w:tcPr>
            <w:tcW w:w="5400" w:type="dxa"/>
            <w:tcMar/>
          </w:tcPr>
          <w:p w:rsidR="69B5DF42" w:rsidP="69B5DF42" w:rsidRDefault="69B5DF42" w14:paraId="22845905" w14:textId="4A6D5284">
            <w:pPr>
              <w:pStyle w:val="ListParagraph"/>
              <w:rPr>
                <w:b w:val="0"/>
                <w:bCs w:val="0"/>
                <w:sz w:val="24"/>
                <w:szCs w:val="24"/>
                <w:u w:val="none"/>
              </w:rPr>
            </w:pPr>
            <w:r w:rsidRPr="7E07B64E" w:rsidR="7E07B64E">
              <w:rPr>
                <w:b w:val="0"/>
                <w:bCs w:val="0"/>
                <w:sz w:val="24"/>
                <w:szCs w:val="24"/>
                <w:u w:val="none"/>
              </w:rPr>
              <w:t>96447115</w:t>
            </w:r>
          </w:p>
        </w:tc>
        <w:tc>
          <w:tcPr>
            <w:tcW w:w="5400" w:type="dxa"/>
            <w:tcMar/>
          </w:tcPr>
          <w:p w:rsidR="69B5DF42" w:rsidP="69B5DF42" w:rsidRDefault="69B5DF42" w14:paraId="64697109" w14:textId="089F4932">
            <w:pPr>
              <w:pStyle w:val="ListParagraph"/>
              <w:rPr>
                <w:b w:val="0"/>
                <w:bCs w:val="0"/>
                <w:sz w:val="24"/>
                <w:szCs w:val="24"/>
                <w:u w:val="none"/>
              </w:rPr>
            </w:pPr>
            <w:r w:rsidRPr="7E07B64E" w:rsidR="7E07B64E">
              <w:rPr>
                <w:b w:val="0"/>
                <w:bCs w:val="0"/>
                <w:sz w:val="24"/>
                <w:szCs w:val="24"/>
                <w:u w:val="none"/>
              </w:rPr>
              <w:t>787000</w:t>
            </w:r>
          </w:p>
        </w:tc>
      </w:tr>
      <w:tr w:rsidR="69B5DF42" w:rsidTr="7E07B64E" w14:paraId="20D42C27">
        <w:tc>
          <w:tcPr>
            <w:tcW w:w="5400" w:type="dxa"/>
            <w:tcMar/>
          </w:tcPr>
          <w:p w:rsidR="69B5DF42" w:rsidP="69B5DF42" w:rsidRDefault="69B5DF42" w14:paraId="6F9FF453" w14:textId="1E24F061">
            <w:pPr>
              <w:pStyle w:val="ListParagraph"/>
              <w:rPr>
                <w:b w:val="0"/>
                <w:bCs w:val="0"/>
                <w:sz w:val="24"/>
                <w:szCs w:val="24"/>
                <w:u w:val="none"/>
              </w:rPr>
            </w:pPr>
            <w:r w:rsidRPr="7E07B64E" w:rsidR="7E07B64E">
              <w:rPr>
                <w:b w:val="0"/>
                <w:bCs w:val="0"/>
                <w:sz w:val="24"/>
                <w:szCs w:val="24"/>
                <w:u w:val="none"/>
              </w:rPr>
              <w:t>82700926</w:t>
            </w:r>
          </w:p>
        </w:tc>
        <w:tc>
          <w:tcPr>
            <w:tcW w:w="5400" w:type="dxa"/>
            <w:tcMar/>
          </w:tcPr>
          <w:p w:rsidR="69B5DF42" w:rsidP="69B5DF42" w:rsidRDefault="69B5DF42" w14:paraId="03A5FF11" w14:textId="4D1D5E29">
            <w:pPr>
              <w:pStyle w:val="ListParagraph"/>
              <w:rPr>
                <w:b w:val="0"/>
                <w:bCs w:val="0"/>
                <w:sz w:val="24"/>
                <w:szCs w:val="24"/>
                <w:u w:val="none"/>
              </w:rPr>
            </w:pPr>
            <w:r w:rsidRPr="7E07B64E" w:rsidR="7E07B64E">
              <w:rPr>
                <w:b w:val="0"/>
                <w:bCs w:val="0"/>
                <w:sz w:val="24"/>
                <w:szCs w:val="24"/>
                <w:u w:val="none"/>
              </w:rPr>
              <w:t>787000</w:t>
            </w:r>
          </w:p>
        </w:tc>
      </w:tr>
      <w:tr w:rsidR="69B5DF42" w:rsidTr="7E07B64E" w14:paraId="0F5C76C2">
        <w:tc>
          <w:tcPr>
            <w:tcW w:w="5400" w:type="dxa"/>
            <w:tcMar/>
          </w:tcPr>
          <w:p w:rsidR="69B5DF42" w:rsidP="428AEC78" w:rsidRDefault="69B5DF42" w14:paraId="0988B5CC" w14:textId="758E02BC">
            <w:pPr>
              <w:pStyle w:val="ListParagraph"/>
              <w:ind w:left="0"/>
              <w:rPr>
                <w:b w:val="0"/>
                <w:bCs w:val="0"/>
                <w:sz w:val="24"/>
                <w:szCs w:val="24"/>
                <w:u w:val="none"/>
              </w:rPr>
            </w:pPr>
          </w:p>
        </w:tc>
        <w:tc>
          <w:tcPr>
            <w:tcW w:w="5400" w:type="dxa"/>
            <w:tcMar/>
          </w:tcPr>
          <w:p w:rsidR="69B5DF42" w:rsidP="69B5DF42" w:rsidRDefault="69B5DF42" w14:paraId="4E515D89" w14:textId="318708BF">
            <w:pPr>
              <w:pStyle w:val="ListParagraph"/>
              <w:rPr>
                <w:b w:val="0"/>
                <w:bCs w:val="0"/>
                <w:sz w:val="24"/>
                <w:szCs w:val="24"/>
                <w:u w:val="none"/>
              </w:rPr>
            </w:pPr>
          </w:p>
        </w:tc>
      </w:tr>
      <w:tr w:rsidR="69B5DF42" w:rsidTr="7E07B64E" w14:paraId="0E7D8644">
        <w:tc>
          <w:tcPr>
            <w:tcW w:w="5400" w:type="dxa"/>
            <w:tcMar/>
          </w:tcPr>
          <w:p w:rsidR="69B5DF42" w:rsidP="69B5DF42" w:rsidRDefault="69B5DF42" w14:paraId="352075E6" w14:textId="6BD82939">
            <w:pPr>
              <w:pStyle w:val="ListParagraph"/>
              <w:rPr>
                <w:b w:val="0"/>
                <w:bCs w:val="0"/>
                <w:sz w:val="24"/>
                <w:szCs w:val="24"/>
                <w:u w:val="none"/>
              </w:rPr>
            </w:pPr>
          </w:p>
        </w:tc>
        <w:tc>
          <w:tcPr>
            <w:tcW w:w="5400" w:type="dxa"/>
            <w:tcMar/>
          </w:tcPr>
          <w:p w:rsidR="69B5DF42" w:rsidP="69B5DF42" w:rsidRDefault="69B5DF42" w14:paraId="5F0F2149" w14:textId="67DB03AF">
            <w:pPr>
              <w:pStyle w:val="ListParagraph"/>
              <w:rPr>
                <w:b w:val="0"/>
                <w:bCs w:val="0"/>
                <w:sz w:val="24"/>
                <w:szCs w:val="24"/>
                <w:u w:val="none"/>
              </w:rPr>
            </w:pPr>
          </w:p>
        </w:tc>
      </w:tr>
      <w:tr w:rsidR="69B5DF42" w:rsidTr="7E07B64E" w14:paraId="4C2BBA9A">
        <w:tc>
          <w:tcPr>
            <w:tcW w:w="5400" w:type="dxa"/>
            <w:tcMar/>
          </w:tcPr>
          <w:p w:rsidR="69B5DF42" w:rsidP="69B5DF42" w:rsidRDefault="69B5DF42" w14:paraId="630AC412" w14:textId="6DDC568D">
            <w:pPr>
              <w:pStyle w:val="ListParagraph"/>
              <w:rPr>
                <w:b w:val="0"/>
                <w:bCs w:val="0"/>
                <w:sz w:val="24"/>
                <w:szCs w:val="24"/>
                <w:u w:val="none"/>
              </w:rPr>
            </w:pPr>
          </w:p>
        </w:tc>
        <w:tc>
          <w:tcPr>
            <w:tcW w:w="5400" w:type="dxa"/>
            <w:tcMar/>
          </w:tcPr>
          <w:p w:rsidR="69B5DF42" w:rsidP="69B5DF42" w:rsidRDefault="69B5DF42" w14:paraId="5BE262D0" w14:textId="3F5DB709">
            <w:pPr>
              <w:pStyle w:val="ListParagraph"/>
              <w:rPr>
                <w:b w:val="0"/>
                <w:bCs w:val="0"/>
                <w:sz w:val="24"/>
                <w:szCs w:val="24"/>
                <w:u w:val="none"/>
              </w:rPr>
            </w:pPr>
          </w:p>
        </w:tc>
      </w:tr>
      <w:tr w:rsidR="69B5DF42" w:rsidTr="7E07B64E" w14:paraId="5014D324">
        <w:tc>
          <w:tcPr>
            <w:tcW w:w="5400" w:type="dxa"/>
            <w:tcMar/>
          </w:tcPr>
          <w:p w:rsidR="69B5DF42" w:rsidP="69B5DF42" w:rsidRDefault="69B5DF42" w14:paraId="378B451F" w14:textId="2FF252D5">
            <w:pPr>
              <w:pStyle w:val="ListParagraph"/>
              <w:rPr>
                <w:b w:val="0"/>
                <w:bCs w:val="0"/>
                <w:sz w:val="24"/>
                <w:szCs w:val="24"/>
                <w:u w:val="none"/>
              </w:rPr>
            </w:pPr>
          </w:p>
        </w:tc>
        <w:tc>
          <w:tcPr>
            <w:tcW w:w="5400" w:type="dxa"/>
            <w:tcMar/>
          </w:tcPr>
          <w:p w:rsidR="69B5DF42" w:rsidP="69B5DF42" w:rsidRDefault="69B5DF42" w14:paraId="52B9857D" w14:textId="01D04D45">
            <w:pPr>
              <w:pStyle w:val="ListParagraph"/>
              <w:rPr>
                <w:b w:val="0"/>
                <w:bCs w:val="0"/>
                <w:sz w:val="24"/>
                <w:szCs w:val="24"/>
                <w:u w:val="none"/>
              </w:rPr>
            </w:pPr>
          </w:p>
        </w:tc>
      </w:tr>
      <w:tr w:rsidR="69B5DF42" w:rsidTr="7E07B64E" w14:paraId="76E8D4D5">
        <w:tc>
          <w:tcPr>
            <w:tcW w:w="5400" w:type="dxa"/>
            <w:tcMar/>
          </w:tcPr>
          <w:p w:rsidR="69B5DF42" w:rsidP="69B5DF42" w:rsidRDefault="69B5DF42" w14:paraId="099AD2DA" w14:textId="5C45BA34">
            <w:pPr>
              <w:pStyle w:val="ListParagraph"/>
              <w:rPr>
                <w:b w:val="0"/>
                <w:bCs w:val="0"/>
                <w:sz w:val="24"/>
                <w:szCs w:val="24"/>
                <w:u w:val="none"/>
              </w:rPr>
            </w:pPr>
          </w:p>
        </w:tc>
        <w:tc>
          <w:tcPr>
            <w:tcW w:w="5400" w:type="dxa"/>
            <w:tcMar/>
          </w:tcPr>
          <w:p w:rsidR="69B5DF42" w:rsidP="69B5DF42" w:rsidRDefault="69B5DF42" w14:paraId="596AF904" w14:textId="3EB849A9">
            <w:pPr>
              <w:pStyle w:val="ListParagraph"/>
              <w:rPr>
                <w:b w:val="0"/>
                <w:bCs w:val="0"/>
                <w:sz w:val="24"/>
                <w:szCs w:val="24"/>
                <w:u w:val="none"/>
              </w:rPr>
            </w:pPr>
          </w:p>
        </w:tc>
      </w:tr>
    </w:tbl>
    <w:p w:rsidR="69B5DF42" w:rsidP="69B5DF42" w:rsidRDefault="69B5DF42" w14:paraId="3FEC1A73" w14:textId="2C623EEC">
      <w:pPr>
        <w:pStyle w:val="ListParagraph"/>
        <w:ind w:left="0"/>
        <w:jc w:val="left"/>
        <w:rPr>
          <w:b w:val="0"/>
          <w:bCs w:val="0"/>
          <w:sz w:val="24"/>
          <w:szCs w:val="24"/>
          <w:u w:val="none"/>
        </w:rPr>
      </w:pPr>
    </w:p>
    <w:p w:rsidR="47C059F2" w:rsidP="47C059F2" w:rsidRDefault="47C059F2" w14:paraId="570D4B9A" w14:textId="47084244">
      <w:pPr>
        <w:pStyle w:val="ListParagraph"/>
        <w:ind w:left="0"/>
        <w:jc w:val="left"/>
        <w:rPr>
          <w:b w:val="0"/>
          <w:bCs w:val="0"/>
          <w:sz w:val="24"/>
          <w:szCs w:val="24"/>
          <w:u w:val="none"/>
        </w:rPr>
      </w:pPr>
    </w:p>
    <w:p w:rsidR="7F929478" w:rsidP="7F929478" w:rsidRDefault="7F929478" w14:paraId="46887563" w14:textId="7553C6D0">
      <w:pPr>
        <w:pStyle w:val="ListParagraph"/>
        <w:ind w:left="0"/>
        <w:jc w:val="left"/>
        <w:rPr>
          <w:b w:val="0"/>
          <w:bCs w:val="0"/>
          <w:sz w:val="24"/>
          <w:szCs w:val="24"/>
          <w:u w:val="none"/>
        </w:rPr>
      </w:pPr>
      <w:r w:rsidRPr="7F929478" w:rsidR="7F929478">
        <w:rPr>
          <w:b w:val="0"/>
          <w:bCs w:val="0"/>
          <w:sz w:val="24"/>
          <w:szCs w:val="24"/>
          <w:u w:val="none"/>
        </w:rPr>
        <w:t xml:space="preserve">Please contact me at the number provided above, or Mike </w:t>
      </w:r>
      <w:proofErr w:type="spellStart"/>
      <w:r w:rsidRPr="7F929478" w:rsidR="7F929478">
        <w:rPr>
          <w:b w:val="0"/>
          <w:bCs w:val="0"/>
          <w:sz w:val="24"/>
          <w:szCs w:val="24"/>
          <w:u w:val="none"/>
        </w:rPr>
        <w:t>Pawalowski</w:t>
      </w:r>
      <w:proofErr w:type="spellEnd"/>
      <w:r w:rsidRPr="7F929478" w:rsidR="7F929478">
        <w:rPr>
          <w:b w:val="0"/>
          <w:bCs w:val="0"/>
          <w:sz w:val="24"/>
          <w:szCs w:val="24"/>
          <w:u w:val="none"/>
        </w:rPr>
        <w:t xml:space="preserve"> at (936) 537-4547, if you have any additional questions.</w:t>
      </w:r>
    </w:p>
    <w:p w:rsidR="7F929478" w:rsidP="7F929478" w:rsidRDefault="7F929478" w14:paraId="3CCD8288" w14:textId="2F352EDE">
      <w:pPr>
        <w:pStyle w:val="ListParagraph"/>
        <w:ind w:left="0"/>
        <w:jc w:val="left"/>
        <w:rPr>
          <w:b w:val="0"/>
          <w:bCs w:val="0"/>
          <w:sz w:val="24"/>
          <w:szCs w:val="24"/>
          <w:u w:val="none"/>
        </w:rPr>
      </w:pPr>
    </w:p>
    <w:p w:rsidR="7F929478" w:rsidP="7F929478" w:rsidRDefault="7F929478" w14:paraId="5705C86A" w14:textId="0461E5C5">
      <w:pPr>
        <w:pStyle w:val="ListParagraph"/>
        <w:ind w:left="0"/>
        <w:jc w:val="left"/>
        <w:rPr>
          <w:b w:val="0"/>
          <w:bCs w:val="0"/>
          <w:sz w:val="24"/>
          <w:szCs w:val="24"/>
          <w:u w:val="none"/>
        </w:rPr>
      </w:pPr>
      <w:r w:rsidRPr="7F929478" w:rsidR="7F929478">
        <w:rPr>
          <w:b w:val="0"/>
          <w:bCs w:val="0"/>
          <w:sz w:val="24"/>
          <w:szCs w:val="24"/>
          <w:u w:val="none"/>
        </w:rPr>
        <w:t>Sincerely,</w:t>
      </w:r>
    </w:p>
    <w:p w:rsidR="7F929478" w:rsidP="7F929478" w:rsidRDefault="7F929478" w14:paraId="05D9990D" w14:textId="48396996">
      <w:pPr>
        <w:pStyle w:val="ListParagraph"/>
        <w:ind w:left="0"/>
        <w:jc w:val="left"/>
        <w:rPr>
          <w:b w:val="0"/>
          <w:bCs w:val="0"/>
          <w:sz w:val="24"/>
          <w:szCs w:val="24"/>
          <w:u w:val="none"/>
        </w:rPr>
      </w:pPr>
    </w:p>
    <w:p w:rsidR="7F929478" w:rsidP="7F929478" w:rsidRDefault="7F929478" w14:paraId="3F93EB6C" w14:textId="0128F19B">
      <w:pPr>
        <w:pStyle w:val="ListParagraph"/>
        <w:ind w:left="0"/>
        <w:jc w:val="left"/>
        <w:rPr>
          <w:b w:val="0"/>
          <w:bCs w:val="0"/>
          <w:sz w:val="24"/>
          <w:szCs w:val="24"/>
          <w:u w:val="none"/>
        </w:rPr>
      </w:pPr>
      <w:r w:rsidRPr="7F929478" w:rsidR="7F929478">
        <w:rPr>
          <w:b w:val="0"/>
          <w:bCs w:val="0"/>
          <w:sz w:val="24"/>
          <w:szCs w:val="24"/>
          <w:u w:val="none"/>
        </w:rPr>
        <w:t>Kalin Reed.</w:t>
      </w:r>
    </w:p>
    <w:sectPr>
      <w:pgSz w:w="12240" w:h="15840" w:orient="portrait"/>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xmlns:w="http://schemas.openxmlformats.org/wordprocessingml/2006/main" w:name="Symbol">
    <w:panose1 w:val="05050102010706020507"/>
    <w:charset w:val="02"/>
    <w:family w:val="roman"/>
    <w:pitch w:val="variable"/>
    <w:sig w:usb0="00000000" w:usb1="10000000" w:usb2="00000000" w:usb3="00000000" w:csb0="80000000" w:csb1="00000000"/>
  </w:font>
  <w:font xmlns:w="http://schemas.openxmlformats.org/wordprocessingml/2006/main" w:name="Courier New">
    <w:panose1 w:val="02070309020205020404"/>
    <w:charset w:val="00"/>
    <w:family w:val="modern"/>
    <w:pitch w:val="fixed"/>
    <w:sig w:usb0="E0002AFF" w:usb1="C0007843" w:usb2="00000009" w:usb3="00000000" w:csb0="000001FF" w:csb1="00000000"/>
  </w:font>
  <w:font xmlns:w="http://schemas.openxmlformats.org/wordprocessingml/2006/main" w:name="Wingdings">
    <w:panose1 w:val="05000000000000000000"/>
    <w:charset w:val="02"/>
    <w:family w:val="auto"/>
    <w:pitch w:val="variable"/>
    <w:sig w:usb0="00000000" w:usb1="10000000" w:usb2="00000000" w:usb3="00000000" w:csb0="80000000" w:csb1="00000000"/>
  </w:font>
</w:fonts>
</file>

<file path=word/numbering.xml><?xml version="1.0" encoding="utf-8"?>
<w:numbering xmlns:w="http://schemas.openxmlformats.org/wordprocessingml/2006/main">
  <w:abstractNum xmlns:w="http://schemas.openxmlformats.org/wordprocessingml/2006/main" w:abstractNumId="0">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Calibri" w:hAnsi="Calibri"/>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74E9C37A"/>
    <w:rsid w:val="1DBEC60B"/>
    <w:rsid w:val="2C0D8EB5"/>
    <w:rsid w:val="428AEC78"/>
    <w:rsid w:val="47C059F2"/>
    <w:rsid w:val="47D2CDB2"/>
    <w:rsid w:val="48DEF2D6"/>
    <w:rsid w:val="5212AE7E"/>
    <w:rsid w:val="5242D5E8"/>
    <w:rsid w:val="5DBD2493"/>
    <w:rsid w:val="60A83BEA"/>
    <w:rsid w:val="625B709E"/>
    <w:rsid w:val="69B5DF42"/>
    <w:rsid w:val="74E9C37A"/>
    <w:rsid w:val="7E07B64E"/>
    <w:rsid w:val="7F9294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5B709E"/>
  <w15:chartTrackingRefBased/>
  <w15:docId w15:val="{36FA0137-246F-44A7-A37A-458FA0FAB913}"/>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p14">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xmlns:w14="http://schemas.microsoft.com/office/word/2010/wordml" xmlns:mc="http://schemas.openxmlformats.org/markup-compatibility/2006" xmlns:w="http://schemas.openxmlformats.org/wordprocessingml/2006/main" w:type="paragraph" w:styleId="ListParagraph" mc:Ignorable="w14">
    <w:name xmlns:w="http://schemas.openxmlformats.org/wordprocessingml/2006/main" w:val="List Paragraph"/>
    <w:basedOn xmlns:w="http://schemas.openxmlformats.org/wordprocessingml/2006/main" w:val="Normal"/>
    <w:uiPriority xmlns:w="http://schemas.openxmlformats.org/wordprocessingml/2006/main" w:val="34"/>
    <w:qFormat xmlns:w="http://schemas.openxmlformats.org/wordprocessingml/2006/main"/>
    <w:pPr xmlns:w="http://schemas.openxmlformats.org/wordprocessingml/2006/main">
      <w:ind xmlns:w="http://schemas.openxmlformats.org/wordprocessingml/2006/main" w:left="720"/>
      <w:contextualSpacing xmlns:w="http://schemas.openxmlformats.org/wordprocessingml/2006/main"/>
    </w:pPr>
  </w:style>
  <w:style xmlns:w="http://schemas.openxmlformats.org/wordprocessingml/2006/main" w:type="table" w:styleId="TableGrid">
    <w:name xmlns:w="http://schemas.openxmlformats.org/wordprocessingml/2006/main" w:val="Table Grid"/>
    <w:basedOn xmlns:w="http://schemas.openxmlformats.org/wordprocessingml/2006/main" w:val="TableNormal"/>
    <w:uiPriority xmlns:w="http://schemas.openxmlformats.org/wordprocessingml/2006/main" w:val="59"/>
    <w:rsid xmlns:w="http://schemas.openxmlformats.org/wordprocessingml/2006/main" w:val="00FB4123"/>
    <w:pPr xmlns:w="http://schemas.openxmlformats.org/wordprocessingml/2006/main">
      <w:spacing w:after="0" w:line="240" w:lineRule="auto"/>
    </w:pPr>
    <w:tblPr xmlns:w="http://schemas.openxmlformats.org/wordprocessingml/2006/main">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Relationships xmlns="http://schemas.openxmlformats.org/package/2006/relationships"><Relationship Type="http://schemas.openxmlformats.org/officeDocument/2006/relationships/webSettings" Target="/word/webSettings.xml" Id="rId3" /><Relationship Type="http://schemas.openxmlformats.org/officeDocument/2006/relationships/settings" Target="/word/settings.xml" Id="rId2" /><Relationship Type="http://schemas.openxmlformats.org/officeDocument/2006/relationships/styles" Target="/word/styles.xml" Id="rId1" /><Relationship Type="http://schemas.openxmlformats.org/officeDocument/2006/relationships/theme" Target="/word/theme/theme1.xml" Id="rId5" /><Relationship Type="http://schemas.openxmlformats.org/officeDocument/2006/relationships/fontTable" Target="/word/fontTable.xml" Id="rId4" /><Relationship Type="http://schemas.openxmlformats.org/officeDocument/2006/relationships/numbering" Target="/word/numbering.xml" Id="Ra1cd641787e24bd3"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Application>Microsoft Word for the web</ap:Application>
  <ap:DocSecurity>0</ap:DocSecurity>
  <ap:ScaleCrop>false</ap:ScaleCrop>
  <ap:Company/>
  <ap:SharedDoc>false</ap:SharedDoc>
  <ap:HyperlinksChanged>false</ap:HyperlinksChanged>
  <ap:AppVersion>16.0000</ap:AppVersion>
  <ap:Template>Normal.dotm</ap:Template>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keywords/>
  <dc:description/>
  <dcterms:created xsi:type="dcterms:W3CDTF">2021-10-18T13:49:31.3108847Z</dcterms:created>
  <dcterms:modified xsi:type="dcterms:W3CDTF">2021-10-21T14:50:24.3981479Z</dcterms:modified>
  <dc:creator>Kalin Reed</dc:creator>
  <lastModifiedBy>Kalin Reed</lastModifiedBy>
</coreProperties>
</file>